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 НАРОДНЫХ  ДЕПУТАТОВ</w:t>
      </w: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AB57D0" w:rsidRDefault="00AB57D0" w:rsidP="00AB57D0">
      <w:pPr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D0AA9">
        <w:rPr>
          <w:rFonts w:ascii="Times New Roman" w:hAnsi="Times New Roman" w:cs="Times New Roman"/>
          <w:sz w:val="28"/>
          <w:szCs w:val="28"/>
        </w:rPr>
        <w:t>____.</w:t>
      </w:r>
      <w:r>
        <w:rPr>
          <w:rFonts w:ascii="Times New Roman" w:hAnsi="Times New Roman" w:cs="Times New Roman"/>
          <w:sz w:val="28"/>
          <w:szCs w:val="28"/>
        </w:rPr>
        <w:t>0</w:t>
      </w:r>
      <w:r w:rsidR="00ED0A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.2020  №  78</w:t>
      </w: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водоканал»</w:t>
      </w: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 платы  за полив земельных участков</w:t>
      </w:r>
    </w:p>
    <w:p w:rsidR="00AB57D0" w:rsidRDefault="00AB57D0" w:rsidP="00AB57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ходатайство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водоканал» о разрешении  производить населению начисление за полив  земельных участков,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AB57D0" w:rsidRDefault="00AB57D0" w:rsidP="00AB57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Разрешить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водоканал» производить начисление платы за полив  земельных участков населению, проживающему в частном секторе и многоквартирных жилых домах, пользующихся услугами водоснабжения для полива имеющихся земельных участков, в соответствии с нормативами потребления  коммунальной услуги  по холодному водоснабжению при  использовании земельного участка на территории Брянской области, утвержденными приказом управления государственного  регулирования  тарифов  Брянской области от 5 декабря 2013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41/2-нвк «О нормативах потребления коммунальных услуг по холодному водоснабжению,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горячему водоснабжению и водоотведению, применяемых для расчета размера платы за коммунальные услуги при отсутствии приборов учета для потребителей Брянской области» и тарифами на услуги  водоснабжения, утвержденными приказами управления государственного регулирования тарифов Брянской области от 18 декабря 2019 года № 36/101-вк «О внесении изменений в приказ управления государственного регулирования тарифов Брянской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от 19 декабря 2018 года №35/49-вк «О тарифах на питьевую воду (питьевое водоснабжение) и водоотведение», от 18 декабря 2019 года №36/102 -</w:t>
      </w:r>
      <w:proofErr w:type="spellStart"/>
      <w:r>
        <w:rPr>
          <w:rFonts w:ascii="Times New Roman" w:hAnsi="Times New Roman" w:cs="Times New Roman"/>
          <w:sz w:val="28"/>
          <w:szCs w:val="28"/>
        </w:rPr>
        <w:t>вк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«О тарифах на питьевую воду (питьевое водоснабжение)»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лебороб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п.Речица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Краснорогского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Московского сельских поселений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с момента вступления в силу по 30 июня 2020 года - 79 руб. 92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домовладения;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2020 года по 31 июля  2020 года - 86 руб. 79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AB57D0" w:rsidRDefault="00AB57D0" w:rsidP="00AB5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2.Для Дмитровского,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озарезовка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с.Чернецкая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д.Морево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с.Рагозино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д.Нижняя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д.Верхняя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п.Зеленый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д.Вяльки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сельски</w:t>
      </w:r>
      <w:r>
        <w:rPr>
          <w:rFonts w:ascii="Times New Roman" w:hAnsi="Times New Roman" w:cs="Times New Roman"/>
          <w:sz w:val="28"/>
          <w:szCs w:val="28"/>
        </w:rPr>
        <w:t>х поселений: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момента вступления в силу по 30 июня 2020 года - 85 руб. 89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домовладения;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2020 года по 31 июля  2020 года - 87 руб. 54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AB57D0" w:rsidRDefault="00AB57D0" w:rsidP="00AB57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 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с.Рогово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д.Дягово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д.Журавлево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п.Майский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д.Волжино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- с момента вступления в силу по 30 июня 2020 года - 65 руб. 28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домовладения;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2020 года по 31 июля  2020 года - 67 руб. 89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AB57D0" w:rsidRDefault="00AB57D0" w:rsidP="00AB5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Настоящее решение подлежит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слово», а также размещению на официальном сайте администрации Почепского района в сети «Интернет».</w:t>
      </w:r>
    </w:p>
    <w:p w:rsidR="00AB57D0" w:rsidRDefault="00AB57D0" w:rsidP="00AB5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не ранее чем через десять дней после дня официального опубликования. </w:t>
      </w: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D0" w:rsidRDefault="00AB57D0" w:rsidP="00AB57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Глава  района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B57D0" w:rsidRDefault="00AB57D0" w:rsidP="00AB57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57D0" w:rsidRDefault="00AB57D0" w:rsidP="00AB57D0"/>
    <w:p w:rsidR="000259BF" w:rsidRDefault="000259BF"/>
    <w:sectPr w:rsidR="00025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D0"/>
    <w:rsid w:val="000259BF"/>
    <w:rsid w:val="00AB57D0"/>
    <w:rsid w:val="00ED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2020-05-06T11:50:00Z</cp:lastPrinted>
  <dcterms:created xsi:type="dcterms:W3CDTF">2020-05-06T09:18:00Z</dcterms:created>
  <dcterms:modified xsi:type="dcterms:W3CDTF">2020-05-06T11:57:00Z</dcterms:modified>
</cp:coreProperties>
</file>